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4262FDC9" w14:textId="0B707A18" w:rsidR="00CC2CC3" w:rsidRPr="00C4200E" w:rsidRDefault="005A4503" w:rsidP="00CC2CC3">
      <w:pPr>
        <w:jc w:val="center"/>
        <w:outlineLvl w:val="0"/>
        <w:rPr>
          <w:b/>
          <w:sz w:val="44"/>
        </w:rPr>
      </w:pPr>
      <w:r w:rsidRPr="00C4200E">
        <w:rPr>
          <w:b/>
          <w:sz w:val="44"/>
        </w:rPr>
        <w:t>5 Parameters Explained:</w:t>
      </w:r>
    </w:p>
    <w:p w14:paraId="3CDE2DE6" w14:textId="77777777" w:rsidR="00C4200E" w:rsidRPr="00CC2CC3" w:rsidRDefault="00C4200E" w:rsidP="00CC2CC3">
      <w:pPr>
        <w:pStyle w:val="ListParagraph"/>
        <w:numPr>
          <w:ilvl w:val="0"/>
          <w:numId w:val="1"/>
        </w:numPr>
        <w:spacing w:line="360" w:lineRule="auto"/>
        <w:ind w:left="0" w:firstLine="0"/>
        <w:jc w:val="both"/>
        <w:outlineLvl w:val="0"/>
        <w:rPr>
          <w:b/>
          <w:sz w:val="32"/>
        </w:rPr>
      </w:pPr>
      <w:r w:rsidRPr="00CC2CC3">
        <w:rPr>
          <w:b/>
          <w:sz w:val="32"/>
        </w:rPr>
        <w:t>Wavelength</w:t>
      </w:r>
      <w:r w:rsidR="00784AFC" w:rsidRPr="00CC2CC3">
        <w:rPr>
          <w:b/>
          <w:sz w:val="32"/>
        </w:rPr>
        <w:t xml:space="preserve"> </w:t>
      </w:r>
    </w:p>
    <w:p w14:paraId="39C63D40" w14:textId="77777777" w:rsidR="00C4200E" w:rsidRPr="00CC2CC3" w:rsidRDefault="00C4200E" w:rsidP="00CC2CC3">
      <w:pPr>
        <w:pStyle w:val="ListParagraph"/>
        <w:numPr>
          <w:ilvl w:val="0"/>
          <w:numId w:val="1"/>
        </w:numPr>
        <w:spacing w:line="360" w:lineRule="auto"/>
        <w:ind w:left="0" w:firstLine="0"/>
        <w:jc w:val="both"/>
        <w:outlineLvl w:val="0"/>
        <w:rPr>
          <w:b/>
          <w:sz w:val="32"/>
        </w:rPr>
      </w:pPr>
      <w:r w:rsidRPr="00CC2CC3">
        <w:rPr>
          <w:b/>
          <w:sz w:val="32"/>
        </w:rPr>
        <w:t>Power</w:t>
      </w:r>
      <w:r w:rsidR="00784AFC" w:rsidRPr="00CC2CC3">
        <w:rPr>
          <w:b/>
          <w:sz w:val="32"/>
        </w:rPr>
        <w:t xml:space="preserve"> </w:t>
      </w:r>
    </w:p>
    <w:p w14:paraId="26D93C8B" w14:textId="77777777" w:rsidR="00C4200E" w:rsidRPr="00CC2CC3" w:rsidRDefault="00C4200E" w:rsidP="00CC2CC3">
      <w:pPr>
        <w:pStyle w:val="ListParagraph"/>
        <w:numPr>
          <w:ilvl w:val="0"/>
          <w:numId w:val="1"/>
        </w:numPr>
        <w:spacing w:line="360" w:lineRule="auto"/>
        <w:ind w:left="0" w:firstLine="0"/>
        <w:jc w:val="both"/>
        <w:outlineLvl w:val="0"/>
        <w:rPr>
          <w:b/>
          <w:sz w:val="32"/>
        </w:rPr>
      </w:pPr>
      <w:r w:rsidRPr="00CC2CC3">
        <w:rPr>
          <w:b/>
          <w:sz w:val="32"/>
        </w:rPr>
        <w:t>Spot Size</w:t>
      </w:r>
      <w:r w:rsidR="00784AFC" w:rsidRPr="00CC2CC3">
        <w:rPr>
          <w:b/>
          <w:sz w:val="32"/>
        </w:rPr>
        <w:t xml:space="preserve"> </w:t>
      </w:r>
    </w:p>
    <w:p w14:paraId="2CF8C5F2" w14:textId="77777777" w:rsidR="00C4200E" w:rsidRPr="00CC2CC3" w:rsidRDefault="00C4200E" w:rsidP="00CC2CC3">
      <w:pPr>
        <w:pStyle w:val="ListParagraph"/>
        <w:numPr>
          <w:ilvl w:val="0"/>
          <w:numId w:val="1"/>
        </w:numPr>
        <w:spacing w:line="360" w:lineRule="auto"/>
        <w:ind w:left="0" w:firstLine="0"/>
        <w:jc w:val="both"/>
        <w:outlineLvl w:val="0"/>
        <w:rPr>
          <w:b/>
          <w:sz w:val="32"/>
        </w:rPr>
      </w:pPr>
      <w:r w:rsidRPr="00CC2CC3">
        <w:rPr>
          <w:b/>
          <w:sz w:val="32"/>
        </w:rPr>
        <w:t xml:space="preserve">Pulse Width </w:t>
      </w:r>
    </w:p>
    <w:p w14:paraId="71228E98" w14:textId="5F3F1CB7" w:rsidR="00CC2CC3" w:rsidRPr="00CC2CC3" w:rsidRDefault="00784AFC" w:rsidP="00CC2CC3">
      <w:pPr>
        <w:pStyle w:val="ListParagraph"/>
        <w:numPr>
          <w:ilvl w:val="0"/>
          <w:numId w:val="1"/>
        </w:numPr>
        <w:spacing w:line="360" w:lineRule="auto"/>
        <w:ind w:left="0" w:firstLine="0"/>
        <w:jc w:val="both"/>
        <w:outlineLvl w:val="0"/>
        <w:rPr>
          <w:b/>
          <w:sz w:val="32"/>
        </w:rPr>
      </w:pPr>
      <w:r w:rsidRPr="00CC2CC3">
        <w:rPr>
          <w:b/>
          <w:sz w:val="32"/>
        </w:rPr>
        <w:t>Cooling</w:t>
      </w:r>
      <w:bookmarkStart w:id="0" w:name="_GoBack"/>
      <w:bookmarkEnd w:id="0"/>
    </w:p>
    <w:p w14:paraId="704FDFEC" w14:textId="77777777" w:rsidR="00784AFC" w:rsidRPr="00784AFC" w:rsidRDefault="00784AFC" w:rsidP="00CC2CC3">
      <w:pPr>
        <w:jc w:val="both"/>
        <w:outlineLvl w:val="0"/>
        <w:rPr>
          <w:b/>
          <w:sz w:val="32"/>
        </w:rPr>
      </w:pPr>
      <w:r w:rsidRPr="00784AFC">
        <w:rPr>
          <w:b/>
          <w:sz w:val="32"/>
        </w:rPr>
        <w:t>Wavelength</w:t>
      </w:r>
    </w:p>
    <w:p w14:paraId="434E47D6" w14:textId="6A319974" w:rsidR="00784AFC" w:rsidRDefault="00784AFC" w:rsidP="00540DCC">
      <w:pPr>
        <w:jc w:val="both"/>
      </w:pPr>
      <w:r>
        <w:t xml:space="preserve">Each </w:t>
      </w:r>
      <w:r w:rsidR="001F1E84">
        <w:t>wavelength propagates to a different location (depth) in</w:t>
      </w:r>
      <w:r w:rsidR="00C21371">
        <w:t xml:space="preserve"> tissue according</w:t>
      </w:r>
      <w:r>
        <w:t xml:space="preserve"> to it’s own u</w:t>
      </w:r>
      <w:r w:rsidR="001F1E84">
        <w:t>nique absorption characteristic</w:t>
      </w:r>
      <w:r>
        <w:t xml:space="preserve">.  </w:t>
      </w:r>
      <w:r w:rsidR="00F405C4">
        <w:t>Medical laser wavelengths range from</w:t>
      </w:r>
      <w:r w:rsidR="001F1E84">
        <w:t xml:space="preserve"> </w:t>
      </w:r>
      <w:r w:rsidR="00F405C4">
        <w:t xml:space="preserve">193nm – </w:t>
      </w:r>
      <w:r w:rsidR="00C21371">
        <w:t>10,600nm.  We will</w:t>
      </w:r>
      <w:r w:rsidR="001F1E84">
        <w:t xml:space="preserve"> sub divide that </w:t>
      </w:r>
      <w:r w:rsidR="00C21371">
        <w:t xml:space="preserve">range </w:t>
      </w:r>
      <w:r w:rsidR="001F1E84">
        <w:t>into 4 sections consisting of</w:t>
      </w:r>
      <w:r w:rsidR="00430167">
        <w:t xml:space="preserve"> Ultra Violet (193</w:t>
      </w:r>
      <w:r>
        <w:t>nm – 400nm), Visible (400nm – 750nm), Near Infrared (750nm – 1300nm) and the Mid Infrared (1300nm – 10,600nm).</w:t>
      </w:r>
    </w:p>
    <w:p w14:paraId="2D26B42F" w14:textId="21A5B78D" w:rsidR="00784AFC" w:rsidRDefault="00430167" w:rsidP="00540DCC">
      <w:pPr>
        <w:jc w:val="both"/>
      </w:pPr>
      <w:r>
        <w:t>Each section has its own</w:t>
      </w:r>
      <w:r w:rsidR="00784AFC">
        <w:t xml:space="preserve"> unique target</w:t>
      </w:r>
      <w:r w:rsidR="00782FDD">
        <w:t>s</w:t>
      </w:r>
      <w:r w:rsidR="00C21371">
        <w:t>, when we leave one group</w:t>
      </w:r>
      <w:r w:rsidR="00782FDD">
        <w:t xml:space="preserve"> and</w:t>
      </w:r>
      <w:r w:rsidR="00C21371">
        <w:t xml:space="preserve"> travel into another group our tissue target and response changes.</w:t>
      </w:r>
      <w:r w:rsidR="00540DCC">
        <w:t xml:space="preserve"> </w:t>
      </w:r>
      <w:r w:rsidR="00C21371">
        <w:t>T</w:t>
      </w:r>
      <w:r w:rsidR="00EC651E">
        <w:t xml:space="preserve">his is </w:t>
      </w:r>
      <w:r w:rsidR="00540DCC">
        <w:t>the</w:t>
      </w:r>
      <w:r>
        <w:t xml:space="preserve"> reason we</w:t>
      </w:r>
      <w:r w:rsidR="00C21371">
        <w:t xml:space="preserve"> have marked specific</w:t>
      </w:r>
      <w:r w:rsidR="00565325">
        <w:t xml:space="preserve"> boarders within range</w:t>
      </w:r>
      <w:r w:rsidR="00C21371">
        <w:t>.</w:t>
      </w:r>
    </w:p>
    <w:p w14:paraId="40DB47F0" w14:textId="2D39AB4F" w:rsidR="00784AFC" w:rsidRDefault="00784AFC" w:rsidP="00540DCC">
      <w:pPr>
        <w:jc w:val="both"/>
      </w:pPr>
      <w:r w:rsidRPr="00430167">
        <w:rPr>
          <w:b/>
        </w:rPr>
        <w:t>UV</w:t>
      </w:r>
      <w:r>
        <w:t xml:space="preserve"> </w:t>
      </w:r>
      <w:r w:rsidR="00540DCC">
        <w:t xml:space="preserve">primarily </w:t>
      </w:r>
      <w:r>
        <w:t>looks for protein</w:t>
      </w:r>
      <w:r w:rsidR="00540DCC">
        <w:t xml:space="preserve"> and has a very limited </w:t>
      </w:r>
      <w:r w:rsidR="00C21371">
        <w:t xml:space="preserve">absorption length or </w:t>
      </w:r>
      <w:r w:rsidR="00540DCC">
        <w:t>penetration</w:t>
      </w:r>
      <w:r>
        <w:t xml:space="preserve"> in tissue.  </w:t>
      </w:r>
    </w:p>
    <w:p w14:paraId="3763AC5D" w14:textId="77777777" w:rsidR="00784AFC" w:rsidRDefault="00784AFC" w:rsidP="00540DCC">
      <w:pPr>
        <w:jc w:val="both"/>
      </w:pPr>
      <w:r w:rsidRPr="00430167">
        <w:rPr>
          <w:b/>
        </w:rPr>
        <w:t>Visible</w:t>
      </w:r>
      <w:r>
        <w:t xml:space="preserve"> light looks for a color opposite and its depth or absorption length increases as its absorption</w:t>
      </w:r>
      <w:r w:rsidR="00430167">
        <w:t xml:space="preserve"> coefficient </w:t>
      </w:r>
      <w:r w:rsidR="00540DCC">
        <w:t xml:space="preserve">in tissue </w:t>
      </w:r>
      <w:r w:rsidR="00430167">
        <w:t>decreases.  As the</w:t>
      </w:r>
      <w:r>
        <w:t xml:space="preserve"> absorption </w:t>
      </w:r>
      <w:r w:rsidR="00430167">
        <w:t xml:space="preserve">coefficient </w:t>
      </w:r>
      <w:r>
        <w:t>decreases it will take more power to get heat down to that location</w:t>
      </w:r>
      <w:r w:rsidR="00540DCC">
        <w:t xml:space="preserve"> of the target</w:t>
      </w:r>
      <w:r>
        <w:t>.</w:t>
      </w:r>
    </w:p>
    <w:p w14:paraId="05D82E07" w14:textId="2BE97259" w:rsidR="00784AFC" w:rsidRDefault="00784AFC" w:rsidP="00540DCC">
      <w:pPr>
        <w:jc w:val="both"/>
      </w:pPr>
      <w:r w:rsidRPr="00430167">
        <w:rPr>
          <w:b/>
        </w:rPr>
        <w:t>Near IR</w:t>
      </w:r>
      <w:r w:rsidR="00C21371">
        <w:t xml:space="preserve"> is what we</w:t>
      </w:r>
      <w:r>
        <w:t xml:space="preserve"> refer to as the “Grey Zone”. </w:t>
      </w:r>
      <w:r w:rsidR="00C21371">
        <w:t xml:space="preserve"> You have lost the absorptions of</w:t>
      </w:r>
      <w:r w:rsidR="00540DCC">
        <w:t xml:space="preserve"> </w:t>
      </w:r>
      <w:r w:rsidR="00C21371">
        <w:t>color targets and have not reached water</w:t>
      </w:r>
      <w:r>
        <w:t xml:space="preserve"> in the mid infrared.  If you can imagine colors in</w:t>
      </w:r>
      <w:r w:rsidR="00BF4F7C">
        <w:t xml:space="preserve"> shades of grey, this</w:t>
      </w:r>
      <w:r w:rsidR="00C21371">
        <w:t xml:space="preserve"> is what these wavelengths see</w:t>
      </w:r>
      <w:r>
        <w:t>.</w:t>
      </w:r>
      <w:r w:rsidR="00C21371">
        <w:t xml:space="preserve">  The darker the shade of grey will have the highest absorption.</w:t>
      </w:r>
    </w:p>
    <w:p w14:paraId="19932567" w14:textId="6D585F8E" w:rsidR="00127148" w:rsidRDefault="00784AFC" w:rsidP="00127148">
      <w:pPr>
        <w:jc w:val="both"/>
      </w:pPr>
      <w:r w:rsidRPr="00430167">
        <w:rPr>
          <w:b/>
        </w:rPr>
        <w:t>Mid IR</w:t>
      </w:r>
      <w:r>
        <w:t xml:space="preserve"> as stated above</w:t>
      </w:r>
      <w:r w:rsidR="00C21371">
        <w:t>, this</w:t>
      </w:r>
      <w:r>
        <w:t xml:space="preserve"> is where water begins to become the primary target chromophore.  As the absorption in water increases, it becomes more superficial in it absorption length.</w:t>
      </w:r>
      <w:r w:rsidR="00540DCC">
        <w:t xml:space="preserve">  </w:t>
      </w:r>
      <w:r w:rsidR="00C21371">
        <w:t xml:space="preserve">The sub range of </w:t>
      </w:r>
      <w:r w:rsidR="00540DCC">
        <w:t>1300n</w:t>
      </w:r>
      <w:r w:rsidR="00565325">
        <w:t>m – approximately 19</w:t>
      </w:r>
      <w:r w:rsidR="00C21371">
        <w:t>00nm will have a warming effect on tissue or bulk heating depending on the energy used.</w:t>
      </w:r>
      <w:r w:rsidR="00540DCC">
        <w:t xml:space="preserve">  </w:t>
      </w:r>
      <w:r w:rsidR="00C21371">
        <w:t xml:space="preserve">The remaining range of </w:t>
      </w:r>
      <w:r w:rsidR="00565325">
        <w:t>19</w:t>
      </w:r>
      <w:r w:rsidR="00540DCC">
        <w:t>00nm – 10,600nm are known as ablative</w:t>
      </w:r>
      <w:r w:rsidR="00C21371">
        <w:t xml:space="preserve"> wavelengths used for</w:t>
      </w:r>
      <w:r w:rsidR="00540DCC">
        <w:t xml:space="preserve"> tissue removal.  Note that the non a</w:t>
      </w:r>
      <w:r w:rsidR="00565325">
        <w:t>blative wavelengths, 1300nm – 19</w:t>
      </w:r>
      <w:r w:rsidR="00540DCC">
        <w:t>00nm</w:t>
      </w:r>
      <w:r w:rsidR="00127148">
        <w:t xml:space="preserve"> can be concentrated into smalle</w:t>
      </w:r>
      <w:r w:rsidR="00540DCC">
        <w:t>r spot sizes which will in fact results in tissue</w:t>
      </w:r>
      <w:r w:rsidR="00540DCC" w:rsidRPr="00540DCC">
        <w:t xml:space="preserve"> </w:t>
      </w:r>
      <w:r w:rsidR="00540DCC">
        <w:t>necrosis, cellular death.</w:t>
      </w:r>
    </w:p>
    <w:p w14:paraId="771DDDE4" w14:textId="74B9E4A2" w:rsidR="00127148" w:rsidRDefault="00FE2B8A" w:rsidP="0084005D">
      <w:pPr>
        <w:jc w:val="both"/>
      </w:pPr>
      <w:r>
        <w:rPr>
          <w:noProof/>
          <w:lang w:eastAsia="en-US"/>
        </w:rPr>
        <w:lastRenderedPageBreak/>
        <w:drawing>
          <wp:inline distT="0" distB="0" distL="0" distR="0" wp14:anchorId="7BF47A58" wp14:editId="4FC46DCC">
            <wp:extent cx="6280150" cy="4235450"/>
            <wp:effectExtent l="0" t="0" r="0" b="0"/>
            <wp:docPr id="8" name="Picture 8" descr="Macintosh HD:Users:johnhoopman:Desktop:Absorption Length.pd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Macintosh HD:Users:johnhoopman:Desktop:Absorption Length.pdf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0150" cy="4235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9C60BF0" w14:textId="16EAF13F" w:rsidR="00784AFC" w:rsidRDefault="0084005D" w:rsidP="0084005D">
      <w:pPr>
        <w:jc w:val="both"/>
      </w:pPr>
      <w:r>
        <w:rPr>
          <w:noProof/>
          <w:lang w:eastAsia="en-US"/>
        </w:rPr>
        <w:drawing>
          <wp:inline distT="0" distB="0" distL="0" distR="0" wp14:anchorId="6F68E29A" wp14:editId="7D550948">
            <wp:extent cx="5943600" cy="3746500"/>
            <wp:effectExtent l="0" t="0" r="0" b="0"/>
            <wp:docPr id="11" name="Picture 11" descr="Macintosh HD:Users:johnhoopman:Desktop:Target Location.pd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Macintosh HD:Users:johnhoopman:Desktop:Target Location.pdf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746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3E4CD66" w14:textId="77777777" w:rsidR="00127148" w:rsidRDefault="00127148" w:rsidP="00540DCC">
      <w:pPr>
        <w:jc w:val="both"/>
        <w:rPr>
          <w:b/>
          <w:sz w:val="32"/>
        </w:rPr>
      </w:pPr>
    </w:p>
    <w:p w14:paraId="7256AEC3" w14:textId="77777777" w:rsidR="00565325" w:rsidRDefault="00565325" w:rsidP="00540DCC">
      <w:pPr>
        <w:jc w:val="both"/>
        <w:rPr>
          <w:b/>
          <w:sz w:val="32"/>
        </w:rPr>
      </w:pPr>
    </w:p>
    <w:p w14:paraId="3DC4E7DB" w14:textId="77777777" w:rsidR="00784AFC" w:rsidRDefault="00784AFC" w:rsidP="00CC2CC3">
      <w:pPr>
        <w:jc w:val="both"/>
        <w:outlineLvl w:val="0"/>
        <w:rPr>
          <w:b/>
          <w:sz w:val="32"/>
        </w:rPr>
      </w:pPr>
      <w:r w:rsidRPr="00784AFC">
        <w:rPr>
          <w:b/>
          <w:sz w:val="32"/>
        </w:rPr>
        <w:lastRenderedPageBreak/>
        <w:t>Power</w:t>
      </w:r>
      <w:r>
        <w:rPr>
          <w:b/>
          <w:sz w:val="32"/>
        </w:rPr>
        <w:t xml:space="preserve"> &amp; Spot Size</w:t>
      </w:r>
    </w:p>
    <w:p w14:paraId="429F8F42" w14:textId="2CCC6FD2" w:rsidR="007C2806" w:rsidRDefault="00782FDD" w:rsidP="00540DCC">
      <w:pPr>
        <w:jc w:val="both"/>
      </w:pPr>
      <w:r>
        <w:t>These two parameters are always combined to give us a desired power density</w:t>
      </w:r>
      <w:r w:rsidR="00EC651E">
        <w:t xml:space="preserve"> (temperature)</w:t>
      </w:r>
      <w:r w:rsidR="00C21371">
        <w:t xml:space="preserve"> expressed in J/cm</w:t>
      </w:r>
      <w:r w:rsidR="00C21371" w:rsidRPr="00784AFC">
        <w:rPr>
          <w:vertAlign w:val="superscript"/>
        </w:rPr>
        <w:t>2</w:t>
      </w:r>
      <w:r>
        <w:t xml:space="preserve">.  </w:t>
      </w:r>
      <w:r w:rsidR="00784AFC" w:rsidRPr="00784AFC">
        <w:t>Once</w:t>
      </w:r>
      <w:r w:rsidR="00C21371">
        <w:t xml:space="preserve"> we transmit</w:t>
      </w:r>
      <w:r w:rsidR="00784AFC">
        <w:t xml:space="preserve"> down to the</w:t>
      </w:r>
      <w:r w:rsidR="00784AFC" w:rsidRPr="00784AFC">
        <w:t xml:space="preserve"> </w:t>
      </w:r>
      <w:r w:rsidR="00EC651E">
        <w:t xml:space="preserve">tissue </w:t>
      </w:r>
      <w:r w:rsidR="00C21371">
        <w:t>target we wish to effect</w:t>
      </w:r>
      <w:r w:rsidR="00784AFC">
        <w:t xml:space="preserve"> we must have suffic</w:t>
      </w:r>
      <w:r w:rsidR="00EC651E">
        <w:t>ient heat to uniquely change that</w:t>
      </w:r>
      <w:r w:rsidR="00784AFC">
        <w:t xml:space="preserve"> target.  This is accomplished by concentra</w:t>
      </w:r>
      <w:r w:rsidR="00914312">
        <w:t xml:space="preserve">ting a select number of photons around the target </w:t>
      </w:r>
      <w:r w:rsidR="00784AFC">
        <w:t>known as J/cm</w:t>
      </w:r>
      <w:r w:rsidR="00784AFC" w:rsidRPr="00784AFC">
        <w:rPr>
          <w:vertAlign w:val="superscript"/>
        </w:rPr>
        <w:t>2</w:t>
      </w:r>
      <w:r w:rsidR="00784AFC">
        <w:t xml:space="preserve">.  This is how hot the heat source will be </w:t>
      </w:r>
      <w:r w:rsidR="00E23679">
        <w:t>when it reaches</w:t>
      </w:r>
      <w:r w:rsidR="00784AFC">
        <w:t xml:space="preserve"> </w:t>
      </w:r>
      <w:r w:rsidR="00914312">
        <w:t xml:space="preserve">and surrounds </w:t>
      </w:r>
      <w:r w:rsidR="00784AFC">
        <w:t>the target.  It should be known that l</w:t>
      </w:r>
      <w:r w:rsidR="00E23679">
        <w:t xml:space="preserve">arger spot sizes </w:t>
      </w:r>
      <w:r w:rsidR="00BF4F7C">
        <w:t>would</w:t>
      </w:r>
      <w:r w:rsidR="00E23679">
        <w:t xml:space="preserve"> allow </w:t>
      </w:r>
      <w:r w:rsidR="00784AFC">
        <w:t>wavelength</w:t>
      </w:r>
      <w:r w:rsidR="00E23679">
        <w:t>s to achieve their</w:t>
      </w:r>
      <w:r w:rsidR="00784AFC">
        <w:t xml:space="preserve"> maximum</w:t>
      </w:r>
      <w:r w:rsidR="00B32D03">
        <w:t xml:space="preserve"> absorption length</w:t>
      </w:r>
      <w:r w:rsidR="00ED5686">
        <w:t xml:space="preserve"> within tissue</w:t>
      </w:r>
      <w:r w:rsidR="00784AFC">
        <w:t>.  Smaller spots may choke</w:t>
      </w:r>
      <w:r w:rsidR="00ED5686">
        <w:t xml:space="preserve"> back</w:t>
      </w:r>
      <w:r w:rsidR="00784AFC">
        <w:t xml:space="preserve"> or limit the depth potential of the wavelength.  One may conclude that the smaller spot is like putting a </w:t>
      </w:r>
      <w:r w:rsidR="00E23679">
        <w:t>governor or limiter to the wavelength</w:t>
      </w:r>
      <w:r w:rsidR="00ED5686">
        <w:t>s ability to transmit deeper into tissue</w:t>
      </w:r>
      <w:r w:rsidR="00E23679">
        <w:t>.</w:t>
      </w:r>
    </w:p>
    <w:p w14:paraId="0D1DAD88" w14:textId="030F6392" w:rsidR="00E33218" w:rsidRDefault="0084005D" w:rsidP="00C4200E">
      <w:pPr>
        <w:ind w:left="90" w:hanging="90"/>
        <w:jc w:val="both"/>
      </w:pPr>
      <w:r>
        <w:rPr>
          <w:noProof/>
          <w:lang w:eastAsia="en-US"/>
        </w:rPr>
        <w:drawing>
          <wp:inline distT="0" distB="0" distL="0" distR="0" wp14:anchorId="2FCB0D41" wp14:editId="7D30D560">
            <wp:extent cx="5715000" cy="4324350"/>
            <wp:effectExtent l="0" t="0" r="0" b="0"/>
            <wp:docPr id="12" name="Picture 12" descr="Macintosh HD:Users:johnhoopman:Desktop:Power Density.pd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Macintosh HD:Users:johnhoopman:Desktop:Power Density.pdf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4324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6C282F9" w14:textId="77777777" w:rsidR="00E23679" w:rsidRPr="00E23679" w:rsidRDefault="00E23679" w:rsidP="00CC2CC3">
      <w:pPr>
        <w:jc w:val="both"/>
        <w:outlineLvl w:val="0"/>
        <w:rPr>
          <w:b/>
          <w:sz w:val="32"/>
        </w:rPr>
      </w:pPr>
      <w:r w:rsidRPr="00E23679">
        <w:rPr>
          <w:b/>
          <w:sz w:val="32"/>
        </w:rPr>
        <w:t>Pulse Width</w:t>
      </w:r>
    </w:p>
    <w:p w14:paraId="05A144E3" w14:textId="192E9E87" w:rsidR="00E23679" w:rsidRDefault="00914312" w:rsidP="00C4200E">
      <w:pPr>
        <w:jc w:val="both"/>
      </w:pPr>
      <w:r>
        <w:t>This is the specific time the</w:t>
      </w:r>
      <w:r w:rsidR="00E23679">
        <w:t xml:space="preserve"> target needs to be exposed to the</w:t>
      </w:r>
      <w:r>
        <w:t xml:space="preserve"> aforementioned</w:t>
      </w:r>
      <w:r w:rsidR="00E23679">
        <w:t xml:space="preserve"> heat source</w:t>
      </w:r>
      <w:r w:rsidR="00B32D03">
        <w:t xml:space="preserve"> once it reaches the target</w:t>
      </w:r>
      <w:r w:rsidR="00E23679">
        <w:t>.  Smaller targets need less time t</w:t>
      </w:r>
      <w:r w:rsidR="00540DCC">
        <w:t>o unifor</w:t>
      </w:r>
      <w:r w:rsidR="00B32D03">
        <w:t>mly heat</w:t>
      </w:r>
      <w:r w:rsidR="00540DCC">
        <w:t xml:space="preserve"> to a</w:t>
      </w:r>
      <w:r w:rsidR="00E23679">
        <w:t xml:space="preserve"> selected temperature.  Larger volume targets natural</w:t>
      </w:r>
      <w:r w:rsidR="00BF4F7C">
        <w:t>ly take</w:t>
      </w:r>
      <w:r w:rsidR="00E23679">
        <w:t xml:space="preserve"> longer exposure time</w:t>
      </w:r>
      <w:r w:rsidR="00BF4F7C">
        <w:t>s</w:t>
      </w:r>
      <w:r w:rsidR="00E23679">
        <w:t xml:space="preserve"> of the </w:t>
      </w:r>
      <w:r w:rsidR="00B32D03">
        <w:t>same heat source to achieve the</w:t>
      </w:r>
      <w:r w:rsidR="00E23679">
        <w:t xml:space="preserve"> selected temperature measured in </w:t>
      </w:r>
      <w:r w:rsidR="00E23679" w:rsidRPr="00E23679">
        <w:rPr>
          <w:vertAlign w:val="superscript"/>
        </w:rPr>
        <w:t>0</w:t>
      </w:r>
      <w:r w:rsidR="00E23679">
        <w:t>C.  If you</w:t>
      </w:r>
      <w:r w:rsidR="00BF4F7C">
        <w:t xml:space="preserve"> take too long in heating up a</w:t>
      </w:r>
      <w:r w:rsidR="00E23679">
        <w:t xml:space="preserve"> smaller ta</w:t>
      </w:r>
      <w:r w:rsidR="00EC651E">
        <w:t>rget, it will begin to give the</w:t>
      </w:r>
      <w:r w:rsidR="00E23679">
        <w:t xml:space="preserve"> heat absorbed to surrounding tissue before reaching the desired </w:t>
      </w:r>
      <w:r w:rsidR="00E23679" w:rsidRPr="00E23679">
        <w:rPr>
          <w:vertAlign w:val="superscript"/>
        </w:rPr>
        <w:t>0</w:t>
      </w:r>
      <w:r w:rsidR="00E23679">
        <w:t xml:space="preserve">C.  This will require you using excessive </w:t>
      </w:r>
      <w:r w:rsidR="00BF4F7C">
        <w:t>energy, which</w:t>
      </w:r>
      <w:r w:rsidR="00E23679">
        <w:t xml:space="preserve"> i</w:t>
      </w:r>
      <w:r w:rsidR="00ED5686">
        <w:t xml:space="preserve">s never desirable.  </w:t>
      </w:r>
      <w:r w:rsidR="00E23679">
        <w:t>Thermal R</w:t>
      </w:r>
      <w:r w:rsidR="00BF4F7C">
        <w:t>elaxation Time (TRT)</w:t>
      </w:r>
      <w:r w:rsidR="00ED5686">
        <w:t xml:space="preserve"> is the cool down time for the target.  We must deliver the energy </w:t>
      </w:r>
      <w:r w:rsidR="00ED5686">
        <w:lastRenderedPageBreak/>
        <w:t>(heat) into the target faster than it’s ability to cool</w:t>
      </w:r>
      <w:r w:rsidR="00BF4F7C">
        <w:t>.  We</w:t>
      </w:r>
      <w:r w:rsidR="00E23679">
        <w:t xml:space="preserve"> </w:t>
      </w:r>
      <w:r w:rsidR="00ED5686">
        <w:t xml:space="preserve">always </w:t>
      </w:r>
      <w:r w:rsidR="00E23679">
        <w:t xml:space="preserve">strive to use the least amount of energy to </w:t>
      </w:r>
      <w:r w:rsidR="00BF4F7C">
        <w:t>uniquely affect</w:t>
      </w:r>
      <w:r w:rsidR="00E23679">
        <w:t xml:space="preserve"> the</w:t>
      </w:r>
      <w:r w:rsidR="00BF4F7C">
        <w:t xml:space="preserve"> </w:t>
      </w:r>
      <w:r w:rsidR="00ED5686">
        <w:t>target, which</w:t>
      </w:r>
      <w:r w:rsidR="00E23679">
        <w:t xml:space="preserve"> leads to fewer complications.  Conversely if we use too short of a delivery time we do not allow for total saturation of heat in the target and that leaves the target not completely </w:t>
      </w:r>
      <w:r w:rsidR="00BF4F7C">
        <w:t>affected</w:t>
      </w:r>
      <w:r w:rsidR="00E23679">
        <w:t>.</w:t>
      </w:r>
      <w:r>
        <w:t xml:space="preserve">  The ideal time for selectively heating a target using the least amount of energy is approximately ½ of the calculated thermal relaxation time.</w:t>
      </w:r>
    </w:p>
    <w:p w14:paraId="7E479F21" w14:textId="4160ADAF" w:rsidR="007C2806" w:rsidRDefault="0084005D" w:rsidP="00540DCC">
      <w:pPr>
        <w:jc w:val="both"/>
        <w:rPr>
          <w:b/>
          <w:sz w:val="32"/>
        </w:rPr>
      </w:pPr>
      <w:r>
        <w:rPr>
          <w:b/>
          <w:noProof/>
          <w:sz w:val="32"/>
          <w:lang w:eastAsia="en-US"/>
        </w:rPr>
        <w:drawing>
          <wp:inline distT="0" distB="0" distL="0" distR="0" wp14:anchorId="5E122F2F" wp14:editId="19327FE2">
            <wp:extent cx="4845050" cy="3746500"/>
            <wp:effectExtent l="0" t="0" r="0" b="0"/>
            <wp:docPr id="13" name="Picture 13" descr="Macintosh HD:Users:johnhoopman:Desktop:Pulse Width.pd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Macintosh HD:Users:johnhoopman:Desktop:Pulse Width.pdf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45050" cy="3746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6DC78D5" w14:textId="77777777" w:rsidR="00E23679" w:rsidRDefault="00E23679" w:rsidP="00CC2CC3">
      <w:pPr>
        <w:jc w:val="both"/>
        <w:outlineLvl w:val="0"/>
        <w:rPr>
          <w:b/>
          <w:sz w:val="32"/>
        </w:rPr>
      </w:pPr>
      <w:r w:rsidRPr="00E23679">
        <w:rPr>
          <w:b/>
          <w:sz w:val="32"/>
        </w:rPr>
        <w:t>Cooling</w:t>
      </w:r>
    </w:p>
    <w:p w14:paraId="231437FB" w14:textId="20D76628" w:rsidR="00E23679" w:rsidRDefault="00F405C4" w:rsidP="00540DCC">
      <w:pPr>
        <w:jc w:val="both"/>
      </w:pPr>
      <w:r w:rsidRPr="00F405C4">
        <w:t xml:space="preserve">The use </w:t>
      </w:r>
      <w:r>
        <w:t>of cooling below 20</w:t>
      </w:r>
      <w:r w:rsidRPr="00E23679">
        <w:rPr>
          <w:vertAlign w:val="superscript"/>
        </w:rPr>
        <w:t>0</w:t>
      </w:r>
      <w:r>
        <w:t>C is purely anesthesia</w:t>
      </w:r>
      <w:r w:rsidR="00ED5686">
        <w:t xml:space="preserve"> in my opinion</w:t>
      </w:r>
      <w:r>
        <w:t xml:space="preserve">.  I recommend </w:t>
      </w:r>
      <w:r w:rsidR="00ED5686">
        <w:t>u</w:t>
      </w:r>
      <w:r w:rsidR="00914312">
        <w:t xml:space="preserve">tilizing 4 cooling temperatures consisting of </w:t>
      </w:r>
      <w:r>
        <w:t>5,</w:t>
      </w:r>
      <w:r w:rsidR="00BF4F7C">
        <w:t xml:space="preserve"> </w:t>
      </w:r>
      <w:r>
        <w:t>10,</w:t>
      </w:r>
      <w:r w:rsidR="00BF4F7C">
        <w:t xml:space="preserve"> </w:t>
      </w:r>
      <w:r>
        <w:t>15 &amp; 20</w:t>
      </w:r>
      <w:r w:rsidRPr="00E23679">
        <w:rPr>
          <w:vertAlign w:val="superscript"/>
        </w:rPr>
        <w:t>0</w:t>
      </w:r>
      <w:r>
        <w:t>C.  If your target location in tissue is over 4mm deep the use of 5</w:t>
      </w:r>
      <w:r w:rsidRPr="00E23679">
        <w:rPr>
          <w:vertAlign w:val="superscript"/>
        </w:rPr>
        <w:t>0</w:t>
      </w:r>
      <w:r>
        <w:t xml:space="preserve">C will </w:t>
      </w:r>
      <w:r w:rsidR="00ED5686">
        <w:t>protect the tissue structures</w:t>
      </w:r>
      <w:r>
        <w:t xml:space="preserve"> down</w:t>
      </w:r>
      <w:r w:rsidR="00ED5686">
        <w:t xml:space="preserve"> to the target but not cool the intended </w:t>
      </w:r>
      <w:r>
        <w:t>target.  As the target location becomes more sup</w:t>
      </w:r>
      <w:r w:rsidR="00EC651E">
        <w:t>erficial you will need to decrease your protection</w:t>
      </w:r>
      <w:r>
        <w:t xml:space="preserve"> to avoid co</w:t>
      </w:r>
      <w:r w:rsidR="00EC651E">
        <w:t xml:space="preserve">oling the target </w:t>
      </w:r>
      <w:r>
        <w:t xml:space="preserve"> you</w:t>
      </w:r>
      <w:r w:rsidR="00ED5686">
        <w:t>r</w:t>
      </w:r>
      <w:r>
        <w:t xml:space="preserve"> </w:t>
      </w:r>
      <w:r w:rsidR="00ED5686">
        <w:t>trying to heat</w:t>
      </w:r>
      <w:r>
        <w:t>.</w:t>
      </w:r>
    </w:p>
    <w:p w14:paraId="59B45F4A" w14:textId="24F85928" w:rsidR="00F405C4" w:rsidRDefault="00F405C4" w:rsidP="00540DCC">
      <w:pPr>
        <w:jc w:val="both"/>
      </w:pPr>
      <w:r>
        <w:t>Deep = 5</w:t>
      </w:r>
      <w:r w:rsidRPr="00E23679">
        <w:rPr>
          <w:vertAlign w:val="superscript"/>
        </w:rPr>
        <w:t>0</w:t>
      </w:r>
      <w:r w:rsidR="00ED5686">
        <w:t>C</w:t>
      </w:r>
    </w:p>
    <w:p w14:paraId="77B8822E" w14:textId="77777777" w:rsidR="00F405C4" w:rsidRDefault="00F405C4" w:rsidP="00540DCC">
      <w:pPr>
        <w:jc w:val="both"/>
      </w:pPr>
      <w:r>
        <w:t>Medium = 10</w:t>
      </w:r>
      <w:r w:rsidRPr="00E23679">
        <w:rPr>
          <w:vertAlign w:val="superscript"/>
        </w:rPr>
        <w:t>0</w:t>
      </w:r>
      <w:r>
        <w:t>C - 15</w:t>
      </w:r>
      <w:r w:rsidRPr="00E23679">
        <w:rPr>
          <w:vertAlign w:val="superscript"/>
        </w:rPr>
        <w:t>0</w:t>
      </w:r>
      <w:r>
        <w:t>C</w:t>
      </w:r>
    </w:p>
    <w:p w14:paraId="7C6718EA" w14:textId="289DF2E5" w:rsidR="00F405C4" w:rsidRPr="00F405C4" w:rsidRDefault="00ED5686" w:rsidP="00540DCC">
      <w:pPr>
        <w:jc w:val="both"/>
        <w:rPr>
          <w:sz w:val="20"/>
        </w:rPr>
      </w:pPr>
      <w:r>
        <w:t xml:space="preserve">Superficial = </w:t>
      </w:r>
      <w:r w:rsidR="00F405C4">
        <w:t>20</w:t>
      </w:r>
      <w:r w:rsidR="00F405C4" w:rsidRPr="00E23679">
        <w:rPr>
          <w:vertAlign w:val="superscript"/>
        </w:rPr>
        <w:t>0</w:t>
      </w:r>
      <w:r w:rsidR="00F405C4">
        <w:t>C</w:t>
      </w:r>
    </w:p>
    <w:p w14:paraId="1A33D31A" w14:textId="77777777" w:rsidR="00784AFC" w:rsidRDefault="00F405C4" w:rsidP="00540DCC">
      <w:pPr>
        <w:jc w:val="both"/>
      </w:pPr>
      <w:r>
        <w:t>Using too much cooling will force you to increase your energy (J/cm</w:t>
      </w:r>
      <w:r w:rsidRPr="00784AFC">
        <w:rPr>
          <w:vertAlign w:val="superscript"/>
        </w:rPr>
        <w:t>2</w:t>
      </w:r>
      <w:r>
        <w:t xml:space="preserve">) and we do not like </w:t>
      </w:r>
      <w:r w:rsidR="00430167">
        <w:t xml:space="preserve">using </w:t>
      </w:r>
      <w:r>
        <w:t>more energy as it increases our risk of complications.</w:t>
      </w:r>
    </w:p>
    <w:p w14:paraId="75709448" w14:textId="33FD751C" w:rsidR="00E33218" w:rsidRDefault="00E33218" w:rsidP="00C4200E">
      <w:pPr>
        <w:ind w:firstLine="720"/>
        <w:jc w:val="both"/>
      </w:pPr>
    </w:p>
    <w:p w14:paraId="7AF57AE0" w14:textId="1D829016" w:rsidR="00E33218" w:rsidRDefault="00C4200E" w:rsidP="00C4200E">
      <w:pPr>
        <w:jc w:val="both"/>
      </w:pPr>
      <w:r>
        <w:rPr>
          <w:noProof/>
          <w:lang w:eastAsia="en-US"/>
        </w:rPr>
        <w:lastRenderedPageBreak/>
        <w:drawing>
          <wp:inline distT="0" distB="0" distL="0" distR="0" wp14:anchorId="34DE5876" wp14:editId="43497050">
            <wp:extent cx="4113530" cy="2834640"/>
            <wp:effectExtent l="0" t="0" r="0" b="0"/>
            <wp:docPr id="17" name="Picture 17" descr="Macintosh HD:Users:johnhoopman:Desktop:Cooling 5.pd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Macintosh HD:Users:johnhoopman:Desktop:Cooling 5.pdf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16353" cy="2836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4005D">
        <w:rPr>
          <w:noProof/>
          <w:lang w:eastAsia="en-US"/>
        </w:rPr>
        <w:drawing>
          <wp:inline distT="0" distB="0" distL="0" distR="0" wp14:anchorId="3A03C1E0" wp14:editId="3C893DAA">
            <wp:extent cx="4114800" cy="2743200"/>
            <wp:effectExtent l="0" t="0" r="0" b="0"/>
            <wp:docPr id="19" name="Picture 19" descr="Macintosh HD:Users:johnhoopman:Desktop:Cooling 10.pd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Macintosh HD:Users:johnhoopman:Desktop:Cooling 10.pdf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17545" cy="2745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62E4B5D" w14:textId="77777777" w:rsidR="0084005D" w:rsidRDefault="0084005D" w:rsidP="00C4200E">
      <w:pPr>
        <w:rPr>
          <w:b/>
          <w:sz w:val="32"/>
        </w:rPr>
      </w:pPr>
      <w:r>
        <w:rPr>
          <w:b/>
          <w:noProof/>
          <w:sz w:val="32"/>
          <w:lang w:eastAsia="en-US"/>
        </w:rPr>
        <w:drawing>
          <wp:inline distT="0" distB="0" distL="0" distR="0" wp14:anchorId="1674E0BB" wp14:editId="04FD1553">
            <wp:extent cx="4342473" cy="2743200"/>
            <wp:effectExtent l="0" t="0" r="0" b="0"/>
            <wp:docPr id="20" name="Picture 20" descr="Macintosh HD:Users:johnhoopman:Desktop:Cooling 15-20.pd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Macintosh HD:Users:johnhoopman:Desktop:Cooling 15-20.pdf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46737" cy="27458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3FE9DE6" w14:textId="77777777" w:rsidR="0084005D" w:rsidRDefault="0084005D" w:rsidP="0084005D">
      <w:pPr>
        <w:ind w:left="720" w:firstLine="360"/>
        <w:rPr>
          <w:b/>
          <w:sz w:val="32"/>
        </w:rPr>
      </w:pPr>
    </w:p>
    <w:p w14:paraId="4600646C" w14:textId="090DDDB2" w:rsidR="008922C6" w:rsidRPr="00D14DCB" w:rsidRDefault="008922C6" w:rsidP="00CC2CC3">
      <w:pPr>
        <w:ind w:left="720" w:firstLine="360"/>
        <w:outlineLvl w:val="0"/>
        <w:rPr>
          <w:b/>
          <w:sz w:val="32"/>
        </w:rPr>
      </w:pPr>
      <w:r w:rsidRPr="00D14DCB">
        <w:rPr>
          <w:b/>
          <w:sz w:val="32"/>
        </w:rPr>
        <w:lastRenderedPageBreak/>
        <w:t>Intense Pulsed Light (IPL)</w:t>
      </w:r>
    </w:p>
    <w:p w14:paraId="42F4D79C" w14:textId="5B4819BC" w:rsidR="008922C6" w:rsidRDefault="008922C6" w:rsidP="00540DCC">
      <w:pPr>
        <w:jc w:val="both"/>
      </w:pPr>
      <w:r>
        <w:t xml:space="preserve">Intense Pulsed Light is not a laser, the excitation source is one or multiple xenon flash lamps that emit an output spectrum </w:t>
      </w:r>
      <w:r w:rsidR="00914312">
        <w:t>commonly in a range of</w:t>
      </w:r>
      <w:r w:rsidR="00ED5686">
        <w:t xml:space="preserve"> 400nm – 1400nm</w:t>
      </w:r>
      <w:r>
        <w:t xml:space="preserve">.  </w:t>
      </w:r>
      <w:r w:rsidR="00914312">
        <w:t xml:space="preserve"> Different manufacturers may use different variations of this range lamps, you should always ask for their specific ranges.  </w:t>
      </w:r>
      <w:r>
        <w:t xml:space="preserve">The photons produced are channeled down to tissue through some form of optically clear crystal to tissue.  These crystals often have a high sapphire content to aid in </w:t>
      </w:r>
      <w:r w:rsidR="00ED5686">
        <w:t xml:space="preserve">both </w:t>
      </w:r>
      <w:r>
        <w:t xml:space="preserve">transmission and conduction with tissue.  The higher the </w:t>
      </w:r>
      <w:r w:rsidR="00ED5686">
        <w:t>sapphire content</w:t>
      </w:r>
      <w:r>
        <w:t xml:space="preserve"> the more conduction and protection of tissue.  Furthermore; these crystals are often cooled to either a static temperature or variable temperatures to protect the more superficial tissue as indicated in cooling section.</w:t>
      </w:r>
    </w:p>
    <w:p w14:paraId="78101C8E" w14:textId="0FE00FD6" w:rsidR="00914312" w:rsidRDefault="008922C6" w:rsidP="00540DCC">
      <w:pPr>
        <w:jc w:val="both"/>
      </w:pPr>
      <w:r>
        <w:t>Since using all these wavelengths would see each and every target in tissue, we use cutoff filters to block or limit certain wavelengths.  These filters are mostly “High Pa</w:t>
      </w:r>
      <w:r w:rsidR="00ED5686">
        <w:t>ss” filters which</w:t>
      </w:r>
      <w:r>
        <w:t xml:space="preserve"> block wavelength less than the number on the filter and allow wavelengths above that number to pass thru.  </w:t>
      </w:r>
      <w:r w:rsidR="00914312">
        <w:t>By blocking the lower number wavelengths, you can locate the heat source deeper into tissue without damaging the more superficial struct</w:t>
      </w:r>
      <w:r w:rsidR="00D90436">
        <w:t>ures the shorter wavelengths see</w:t>
      </w:r>
      <w:r w:rsidR="00914312">
        <w:t>.</w:t>
      </w:r>
    </w:p>
    <w:p w14:paraId="5BF569BB" w14:textId="1D247CEF" w:rsidR="008922C6" w:rsidRDefault="008922C6" w:rsidP="00540DCC">
      <w:pPr>
        <w:jc w:val="both"/>
      </w:pPr>
      <w:r>
        <w:t xml:space="preserve">Most common filters include: </w:t>
      </w:r>
    </w:p>
    <w:p w14:paraId="6B653886" w14:textId="77777777" w:rsidR="008922C6" w:rsidRDefault="008922C6" w:rsidP="00540DCC">
      <w:pPr>
        <w:jc w:val="both"/>
      </w:pPr>
      <w:r>
        <w:t xml:space="preserve">Pigment @ 515nm </w:t>
      </w:r>
    </w:p>
    <w:p w14:paraId="4DF6F2EB" w14:textId="37A32EC8" w:rsidR="008922C6" w:rsidRDefault="008922C6" w:rsidP="00540DCC">
      <w:pPr>
        <w:jc w:val="both"/>
      </w:pPr>
      <w:r>
        <w:t>Vascular @ 560nm &amp; 590nm</w:t>
      </w:r>
    </w:p>
    <w:p w14:paraId="0A468CC5" w14:textId="4F931A70" w:rsidR="008922C6" w:rsidRDefault="008922C6" w:rsidP="00540DCC">
      <w:pPr>
        <w:jc w:val="both"/>
      </w:pPr>
      <w:r>
        <w:t>Hair @ 640nm &amp; 695nm</w:t>
      </w:r>
    </w:p>
    <w:p w14:paraId="596A0F5B" w14:textId="14FAA4BA" w:rsidR="008922C6" w:rsidRDefault="005A4503" w:rsidP="00540DCC">
      <w:pPr>
        <w:jc w:val="both"/>
      </w:pPr>
      <w:r>
        <w:t>Treating</w:t>
      </w:r>
      <w:r w:rsidR="008922C6">
        <w:t xml:space="preserve"> pigment</w:t>
      </w:r>
      <w:r>
        <w:t>ed lesions</w:t>
      </w:r>
      <w:r w:rsidR="008922C6">
        <w:t xml:space="preserve"> we use 515nm – 1400nm with the peak of absorption at </w:t>
      </w:r>
      <w:r w:rsidR="00ED5686">
        <w:t>515nm that</w:t>
      </w:r>
      <w:r w:rsidR="008922C6">
        <w:t xml:space="preserve"> looks for target</w:t>
      </w:r>
      <w:r w:rsidR="00ED5686">
        <w:t>s</w:t>
      </w:r>
      <w:r w:rsidR="008922C6">
        <w:t xml:space="preserve"> superficially.  When we want to look for vascular targets below that area we use a 560nm or 590nm (590nm used for darker skin types).  </w:t>
      </w:r>
    </w:p>
    <w:p w14:paraId="36EEB7D0" w14:textId="75AECA22" w:rsidR="008922C6" w:rsidRDefault="008922C6" w:rsidP="004051A4">
      <w:pPr>
        <w:jc w:val="both"/>
      </w:pPr>
      <w:r>
        <w:t>Below are examples of how that would work.</w:t>
      </w:r>
    </w:p>
    <w:p w14:paraId="3068C66B" w14:textId="4B612E7C" w:rsidR="008922C6" w:rsidRDefault="008922C6" w:rsidP="004051A4">
      <w:pPr>
        <w:ind w:left="1980"/>
      </w:pPr>
      <w:r>
        <w:rPr>
          <w:noProof/>
          <w:lang w:eastAsia="en-US"/>
        </w:rPr>
        <w:drawing>
          <wp:inline distT="0" distB="0" distL="0" distR="0" wp14:anchorId="69A8B7FE" wp14:editId="7A24BA40">
            <wp:extent cx="3503289" cy="2707640"/>
            <wp:effectExtent l="0" t="0" r="0" b="0"/>
            <wp:docPr id="7" name="Picture 7" descr="Macintosh HD:Users:johnhoopman:Desktop:BBL 1.pd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Macintosh HD:Users:johnhoopman:Desktop:BBL 1.pdf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03992" cy="27081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9A1B6A3" w14:textId="402FFE6C" w:rsidR="008922C6" w:rsidRDefault="008922C6" w:rsidP="004051A4">
      <w:pPr>
        <w:ind w:left="1980"/>
      </w:pPr>
      <w:r>
        <w:rPr>
          <w:noProof/>
          <w:lang w:eastAsia="en-US"/>
        </w:rPr>
        <w:lastRenderedPageBreak/>
        <w:drawing>
          <wp:inline distT="0" distB="0" distL="0" distR="0" wp14:anchorId="0F932394" wp14:editId="1701D799">
            <wp:extent cx="3549300" cy="2743200"/>
            <wp:effectExtent l="0" t="0" r="0" b="0"/>
            <wp:docPr id="9" name="Picture 9" descr="Macintosh HD:Users:johnhoopman:Desktop:BBL 2.pd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Macintosh HD:Users:johnhoopman:Desktop:BBL 2.pdf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52468" cy="27456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E90BE5A" w14:textId="7D273D74" w:rsidR="008922C6" w:rsidRDefault="008922C6" w:rsidP="004051A4">
      <w:pPr>
        <w:ind w:left="2070"/>
      </w:pPr>
      <w:r>
        <w:rPr>
          <w:noProof/>
          <w:lang w:eastAsia="en-US"/>
        </w:rPr>
        <w:drawing>
          <wp:inline distT="0" distB="0" distL="0" distR="0" wp14:anchorId="1C057290" wp14:editId="16A316A8">
            <wp:extent cx="3378404" cy="2611120"/>
            <wp:effectExtent l="0" t="0" r="0" b="0"/>
            <wp:docPr id="10" name="Picture 10" descr="Macintosh HD:Users:johnhoopman:Desktop:BBL 4.pd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Macintosh HD:Users:johnhoopman:Desktop:BBL 4.pdf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9003" cy="26115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56D8F3D" w14:textId="371CF9FE" w:rsidR="00CC2CC3" w:rsidRDefault="00CC2CC3" w:rsidP="004051A4">
      <w:pPr>
        <w:ind w:left="2070"/>
      </w:pPr>
    </w:p>
    <w:p w14:paraId="6DAF4F26" w14:textId="797C68C0" w:rsidR="00CC2CC3" w:rsidRDefault="00CC2CC3" w:rsidP="004051A4">
      <w:pPr>
        <w:ind w:left="2070"/>
      </w:pPr>
    </w:p>
    <w:p w14:paraId="34CB8902" w14:textId="7F53E3EB" w:rsidR="00CC2CC3" w:rsidRDefault="00CC2CC3" w:rsidP="004051A4">
      <w:pPr>
        <w:ind w:left="2070"/>
      </w:pPr>
    </w:p>
    <w:p w14:paraId="505BB88A" w14:textId="2C13F558" w:rsidR="00CC2CC3" w:rsidRDefault="00CC2CC3" w:rsidP="00CC2CC3">
      <w:pPr>
        <w:spacing w:after="0"/>
        <w:ind w:left="720"/>
        <w:jc w:val="both"/>
      </w:pPr>
      <w:r>
        <w:t>John E. Hoopman, CMLSO</w:t>
      </w:r>
    </w:p>
    <w:p w14:paraId="742BA5F5" w14:textId="43B013CD" w:rsidR="00CC2CC3" w:rsidRDefault="00CC2CC3" w:rsidP="00CC2CC3">
      <w:pPr>
        <w:spacing w:after="0"/>
        <w:ind w:left="720"/>
        <w:jc w:val="both"/>
      </w:pPr>
      <w:r>
        <w:t>Laser Specialist / University of Texas Southwestern Medical Center</w:t>
      </w:r>
    </w:p>
    <w:p w14:paraId="657C547B" w14:textId="4369C083" w:rsidR="00CC2CC3" w:rsidRPr="00F405C4" w:rsidRDefault="00CC2CC3" w:rsidP="00CC2CC3">
      <w:pPr>
        <w:spacing w:after="0"/>
        <w:ind w:left="720"/>
        <w:jc w:val="both"/>
      </w:pPr>
      <w:r>
        <w:t>Dallas, TX</w:t>
      </w:r>
    </w:p>
    <w:sectPr w:rsidR="00CC2CC3" w:rsidRPr="00F405C4" w:rsidSect="00C4200E">
      <w:pgSz w:w="12240" w:h="15840"/>
      <w:pgMar w:top="720" w:right="2790" w:bottom="1080" w:left="1800" w:header="720" w:footer="72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04CAA3CE" w14:textId="77777777" w:rsidR="00452200" w:rsidRDefault="00452200" w:rsidP="00127148">
      <w:pPr>
        <w:spacing w:after="0"/>
      </w:pPr>
      <w:r>
        <w:separator/>
      </w:r>
    </w:p>
  </w:endnote>
  <w:endnote w:type="continuationSeparator" w:id="0">
    <w:p w14:paraId="6D6E43B2" w14:textId="77777777" w:rsidR="00452200" w:rsidRDefault="00452200" w:rsidP="00127148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Lucida Grande">
    <w:altName w:val="Times New Roman"/>
    <w:panose1 w:val="020B0600040502020204"/>
    <w:charset w:val="00"/>
    <w:family w:val="swiss"/>
    <w:pitch w:val="variable"/>
    <w:sig w:usb0="E1000AEF" w:usb1="5000A1FF" w:usb2="00000000" w:usb3="00000000" w:csb0="000001B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0002AFF" w:usb1="C000ACFF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239A7704" w14:textId="77777777" w:rsidR="00452200" w:rsidRDefault="00452200" w:rsidP="00127148">
      <w:pPr>
        <w:spacing w:after="0"/>
      </w:pPr>
      <w:r>
        <w:separator/>
      </w:r>
    </w:p>
  </w:footnote>
  <w:footnote w:type="continuationSeparator" w:id="0">
    <w:p w14:paraId="33047DE1" w14:textId="77777777" w:rsidR="00452200" w:rsidRDefault="00452200" w:rsidP="00127148">
      <w:pPr>
        <w:spacing w:after="0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6AAE525F"/>
    <w:multiLevelType w:val="hybridMultilevel"/>
    <w:tmpl w:val="B740A70C"/>
    <w:lvl w:ilvl="0" w:tplc="04090011">
      <w:start w:val="1"/>
      <w:numFmt w:val="decimal"/>
      <w:lvlText w:val="%1)"/>
      <w:lvlJc w:val="left"/>
      <w:pPr>
        <w:ind w:left="1080" w:hanging="360"/>
      </w:p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59"/>
  <w:embedSystemFonts/>
  <w:defaultTabStop w:val="720"/>
  <w:drawingGridHorizontalSpacing w:val="360"/>
  <w:drawingGridVerticalSpacing w:val="360"/>
  <w:displayHorizontalDrawingGridEvery w:val="0"/>
  <w:displayVerticalDrawingGridEvery w:val="0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84AFC"/>
    <w:rsid w:val="00127148"/>
    <w:rsid w:val="001F1E84"/>
    <w:rsid w:val="002726EE"/>
    <w:rsid w:val="003023B8"/>
    <w:rsid w:val="004051A4"/>
    <w:rsid w:val="00430167"/>
    <w:rsid w:val="00452200"/>
    <w:rsid w:val="00470B81"/>
    <w:rsid w:val="00480EA0"/>
    <w:rsid w:val="004C1E64"/>
    <w:rsid w:val="00540DCC"/>
    <w:rsid w:val="00561661"/>
    <w:rsid w:val="00565325"/>
    <w:rsid w:val="005A4503"/>
    <w:rsid w:val="00666B13"/>
    <w:rsid w:val="00756138"/>
    <w:rsid w:val="00782FDD"/>
    <w:rsid w:val="00784AFC"/>
    <w:rsid w:val="007C2806"/>
    <w:rsid w:val="0084005D"/>
    <w:rsid w:val="008922C6"/>
    <w:rsid w:val="00914312"/>
    <w:rsid w:val="00AA2F1E"/>
    <w:rsid w:val="00B32D03"/>
    <w:rsid w:val="00BF4F7C"/>
    <w:rsid w:val="00C21371"/>
    <w:rsid w:val="00C4200E"/>
    <w:rsid w:val="00CC2CC3"/>
    <w:rsid w:val="00D90436"/>
    <w:rsid w:val="00E23679"/>
    <w:rsid w:val="00E33218"/>
    <w:rsid w:val="00EC651E"/>
    <w:rsid w:val="00ED5686"/>
    <w:rsid w:val="00F405C4"/>
    <w:rsid w:val="00F94D59"/>
    <w:rsid w:val="00FC3440"/>
    <w:rsid w:val="00FE2B8A"/>
  </w:rsids>
  <m:mathPr>
    <m:mathFont m:val="Cambria Math"/>
    <m:brkBin m:val="before"/>
    <m:brkBinSub m:val="--"/>
    <m:smallFrac m:val="0"/>
    <m:dispDef m:val="0"/>
    <m:lMargin m:val="0"/>
    <m:rMargin m:val="0"/>
    <m:defJc m:val="centerGroup"/>
    <m:wrapRight/>
    <m:intLim m:val="subSup"/>
    <m:naryLim m:val="subSup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6"/>
    <o:shapelayout v:ext="edit">
      <o:idmap v:ext="edit" data="1"/>
    </o:shapelayout>
  </w:shapeDefaults>
  <w:decimalSymbol w:val="."/>
  <w:listSeparator w:val=","/>
  <w14:docId w14:val="2DA5DFB6"/>
  <w15:docId w15:val="{FFFFF82B-A1D2-465B-82CE-BF2A1CA965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sz w:val="24"/>
        <w:szCs w:val="24"/>
        <w:lang w:val="en-US" w:eastAsia="ja-JP" w:bidi="ar-SA"/>
      </w:rPr>
    </w:rPrDefault>
    <w:pPrDefault>
      <w:pPr>
        <w:spacing w:after="200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F94D59"/>
    <w:pPr>
      <w:spacing w:after="0"/>
    </w:pPr>
    <w:rPr>
      <w:rFonts w:ascii="Lucida Grande" w:hAnsi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F94D59"/>
    <w:rPr>
      <w:rFonts w:ascii="Lucida Grande" w:hAnsi="Lucida Grande"/>
      <w:sz w:val="18"/>
      <w:szCs w:val="18"/>
    </w:rPr>
  </w:style>
  <w:style w:type="paragraph" w:styleId="Header">
    <w:name w:val="header"/>
    <w:basedOn w:val="Normal"/>
    <w:link w:val="HeaderChar"/>
    <w:uiPriority w:val="99"/>
    <w:unhideWhenUsed/>
    <w:rsid w:val="00127148"/>
    <w:pPr>
      <w:tabs>
        <w:tab w:val="center" w:pos="4320"/>
        <w:tab w:val="right" w:pos="8640"/>
      </w:tabs>
      <w:spacing w:after="0"/>
    </w:pPr>
  </w:style>
  <w:style w:type="character" w:customStyle="1" w:styleId="HeaderChar">
    <w:name w:val="Header Char"/>
    <w:basedOn w:val="DefaultParagraphFont"/>
    <w:link w:val="Header"/>
    <w:uiPriority w:val="99"/>
    <w:rsid w:val="00127148"/>
  </w:style>
  <w:style w:type="paragraph" w:styleId="Footer">
    <w:name w:val="footer"/>
    <w:basedOn w:val="Normal"/>
    <w:link w:val="FooterChar"/>
    <w:uiPriority w:val="99"/>
    <w:unhideWhenUsed/>
    <w:rsid w:val="00127148"/>
    <w:pPr>
      <w:tabs>
        <w:tab w:val="center" w:pos="4320"/>
        <w:tab w:val="right" w:pos="8640"/>
      </w:tabs>
      <w:spacing w:after="0"/>
    </w:pPr>
  </w:style>
  <w:style w:type="character" w:customStyle="1" w:styleId="FooterChar">
    <w:name w:val="Footer Char"/>
    <w:basedOn w:val="DefaultParagraphFont"/>
    <w:link w:val="Footer"/>
    <w:uiPriority w:val="99"/>
    <w:rsid w:val="00127148"/>
  </w:style>
  <w:style w:type="paragraph" w:styleId="ListParagraph">
    <w:name w:val="List Paragraph"/>
    <w:basedOn w:val="Normal"/>
    <w:uiPriority w:val="34"/>
    <w:qFormat/>
    <w:rsid w:val="00CC2CC3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emf"/><Relationship Id="rId13" Type="http://schemas.openxmlformats.org/officeDocument/2006/relationships/image" Target="media/image7.emf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emf"/><Relationship Id="rId12" Type="http://schemas.openxmlformats.org/officeDocument/2006/relationships/image" Target="media/image6.emf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0.emf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emf"/><Relationship Id="rId5" Type="http://schemas.openxmlformats.org/officeDocument/2006/relationships/footnotes" Target="footnotes.xml"/><Relationship Id="rId15" Type="http://schemas.openxmlformats.org/officeDocument/2006/relationships/image" Target="media/image9.emf"/><Relationship Id="rId10" Type="http://schemas.openxmlformats.org/officeDocument/2006/relationships/image" Target="media/image4.emf"/><Relationship Id="rId4" Type="http://schemas.openxmlformats.org/officeDocument/2006/relationships/webSettings" Target="webSettings.xml"/><Relationship Id="rId9" Type="http://schemas.openxmlformats.org/officeDocument/2006/relationships/image" Target="media/image3.emf"/><Relationship Id="rId14" Type="http://schemas.openxmlformats.org/officeDocument/2006/relationships/image" Target="media/image8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7</Pages>
  <Words>925</Words>
  <Characters>5279</Characters>
  <Application>Microsoft Office Word</Application>
  <DocSecurity>0</DocSecurity>
  <Lines>43</Lines>
  <Paragraphs>12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John E. Hoopman</Company>
  <LinksUpToDate>false</LinksUpToDate>
  <CharactersWithSpaces>6192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John Hoopman</dc:creator>
  <cp:keywords/>
  <dc:description/>
  <cp:lastModifiedBy>John Hoopman</cp:lastModifiedBy>
  <cp:revision>3</cp:revision>
  <cp:lastPrinted>2018-03-01T15:05:00Z</cp:lastPrinted>
  <dcterms:created xsi:type="dcterms:W3CDTF">2018-03-01T15:05:00Z</dcterms:created>
  <dcterms:modified xsi:type="dcterms:W3CDTF">2018-03-01T15:05:00Z</dcterms:modified>
</cp:coreProperties>
</file>